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8F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/>
          <w:color w:val="222222"/>
          <w:sz w:val="30"/>
          <w:szCs w:val="30"/>
        </w:rPr>
      </w:pPr>
      <w:r>
        <w:rPr>
          <w:rFonts w:hint="eastAsia" w:ascii="仿宋" w:hAnsi="仿宋" w:eastAsia="仿宋"/>
          <w:color w:val="222222"/>
          <w:sz w:val="30"/>
          <w:szCs w:val="30"/>
        </w:rPr>
        <w:t>附件</w:t>
      </w:r>
      <w:r>
        <w:rPr>
          <w:rFonts w:hint="eastAsia" w:ascii="仿宋" w:hAnsi="仿宋" w:eastAsia="仿宋"/>
          <w:color w:val="22222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color w:val="222222"/>
          <w:sz w:val="30"/>
          <w:szCs w:val="30"/>
        </w:rPr>
        <w:t>:</w:t>
      </w:r>
    </w:p>
    <w:p w14:paraId="0A184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" w:hAnsi="仿宋" w:eastAsia="仿宋"/>
          <w:color w:val="222222"/>
          <w:sz w:val="30"/>
          <w:szCs w:val="30"/>
        </w:rPr>
      </w:pPr>
    </w:p>
    <w:p w14:paraId="34EAA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40" w:firstLineChars="10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color w:val="222222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color w:val="222222"/>
          <w:sz w:val="44"/>
          <w:szCs w:val="44"/>
        </w:rPr>
        <w:t>国际文化教育学院推免生</w:t>
      </w:r>
    </w:p>
    <w:p w14:paraId="7ACA0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40" w:firstLineChars="10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color w:val="222222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color w:val="222222"/>
          <w:sz w:val="44"/>
          <w:szCs w:val="44"/>
        </w:rPr>
        <w:t>科研素质成绩评分参考依据</w:t>
      </w:r>
    </w:p>
    <w:p w14:paraId="1A929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60" w:firstLineChars="100"/>
        <w:jc w:val="left"/>
        <w:textAlignment w:val="auto"/>
        <w:rPr>
          <w:rFonts w:hint="eastAsia" w:ascii="方正公文小标宋" w:hAnsi="方正公文小标宋" w:eastAsia="方正公文小标宋" w:cs="方正公文小标宋"/>
          <w:b/>
          <w:color w:val="222222"/>
          <w:sz w:val="36"/>
          <w:szCs w:val="36"/>
        </w:rPr>
      </w:pPr>
    </w:p>
    <w:p w14:paraId="0B4D9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t>科研素质分由科研项目、学术论文及成果、科技竞赛和发明创造三部分分类组成，具体加分参考如下：</w:t>
      </w:r>
    </w:p>
    <w:p w14:paraId="377EF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instrText xml:space="preserve"> = 1 \* GB3 </w:instrTex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t>①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t xml:space="preserve"> 科研项目（所立科研项目须与本学科相关）：满分1.5分</w:t>
      </w:r>
    </w:p>
    <w:p w14:paraId="4914E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t>国家级科研项目，一项1分，两项及以上1.5分；</w:t>
      </w:r>
    </w:p>
    <w:p w14:paraId="1466C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t>省级科研项目一项0.5分，两项及以上1分；</w:t>
      </w:r>
    </w:p>
    <w:p w14:paraId="7CBCF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t>校级、行业类科研项目一项0.25分，两项及以上0.5分；</w:t>
      </w:r>
    </w:p>
    <w:p w14:paraId="1D4D2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t>其中，排名第一，在相应级别内得满分；排名第二，在相应级别内得该级别分值的70%；排名第三，在相应级别内得该级别分值的60%；排名第四，在相应级别内得该级别分值的40%；排名第五及以后，在相应级别内得该级别分值的20%。</w:t>
      </w:r>
    </w:p>
    <w:p w14:paraId="47CB9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instrText xml:space="preserve"> = 2 \* GB3 </w:instrTex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t>②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t xml:space="preserve"> 学术论文及成果（所发表论文内容须与本学科相关）：满分2分</w:t>
      </w:r>
    </w:p>
    <w:p w14:paraId="0AA25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C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C00000"/>
          <w:sz w:val="32"/>
          <w:szCs w:val="32"/>
        </w:rPr>
        <w:t>国家级核心期刊，一篇及以上，2分；</w:t>
      </w:r>
    </w:p>
    <w:p w14:paraId="365AC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C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C00000"/>
          <w:sz w:val="32"/>
          <w:szCs w:val="32"/>
        </w:rPr>
        <w:t>省级核心期刊，一篇1分，两篇及以上2分；</w:t>
      </w:r>
    </w:p>
    <w:p w14:paraId="6553F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C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C00000"/>
          <w:sz w:val="32"/>
          <w:szCs w:val="32"/>
        </w:rPr>
        <w:t>一般省级期刊，一篇0.25分，两篇及以上0.5分；</w:t>
      </w:r>
    </w:p>
    <w:p w14:paraId="25883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C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C00000"/>
          <w:sz w:val="32"/>
          <w:szCs w:val="32"/>
        </w:rPr>
        <w:t>排名得分比例同上；“核心期刊”是指南大核心、北大核心及以上；国际会议论文对应一般省级期刊。</w:t>
      </w:r>
    </w:p>
    <w:p w14:paraId="48F77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t>③国家级、省级科技竞赛和发明创造竞赛：满分1.5分（同一项目，分获奖项不累积）排名得分比例同上。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1988"/>
        <w:gridCol w:w="2268"/>
      </w:tblGrid>
      <w:tr w14:paraId="1E842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918" w:type="dxa"/>
            <w:noWrap w:val="0"/>
            <w:vAlign w:val="bottom"/>
          </w:tcPr>
          <w:p w14:paraId="6BE05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  <w:t>等级</w:t>
            </w:r>
          </w:p>
        </w:tc>
        <w:tc>
          <w:tcPr>
            <w:tcW w:w="1988" w:type="dxa"/>
            <w:noWrap w:val="0"/>
            <w:vAlign w:val="bottom"/>
          </w:tcPr>
          <w:p w14:paraId="58633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  <w:t>国家级</w:t>
            </w:r>
          </w:p>
        </w:tc>
        <w:tc>
          <w:tcPr>
            <w:tcW w:w="2268" w:type="dxa"/>
            <w:noWrap w:val="0"/>
            <w:vAlign w:val="bottom"/>
          </w:tcPr>
          <w:p w14:paraId="3CB91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  <w:t>省级</w:t>
            </w:r>
          </w:p>
        </w:tc>
      </w:tr>
      <w:tr w14:paraId="21F8D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noWrap w:val="0"/>
            <w:vAlign w:val="bottom"/>
          </w:tcPr>
          <w:p w14:paraId="18B83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  <w:t>一等奖</w:t>
            </w:r>
          </w:p>
        </w:tc>
        <w:tc>
          <w:tcPr>
            <w:tcW w:w="1988" w:type="dxa"/>
            <w:noWrap w:val="0"/>
            <w:vAlign w:val="bottom"/>
          </w:tcPr>
          <w:p w14:paraId="24E8B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  <w:t>1.5分</w:t>
            </w:r>
          </w:p>
        </w:tc>
        <w:tc>
          <w:tcPr>
            <w:tcW w:w="2268" w:type="dxa"/>
            <w:noWrap w:val="0"/>
            <w:vAlign w:val="bottom"/>
          </w:tcPr>
          <w:p w14:paraId="5526B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  <w:t>1分</w:t>
            </w:r>
          </w:p>
        </w:tc>
      </w:tr>
      <w:tr w14:paraId="65795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noWrap w:val="0"/>
            <w:vAlign w:val="bottom"/>
          </w:tcPr>
          <w:p w14:paraId="19081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  <w:t>二等奖</w:t>
            </w:r>
          </w:p>
        </w:tc>
        <w:tc>
          <w:tcPr>
            <w:tcW w:w="1988" w:type="dxa"/>
            <w:noWrap w:val="0"/>
            <w:vAlign w:val="bottom"/>
          </w:tcPr>
          <w:p w14:paraId="5453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  <w:t>1分</w:t>
            </w:r>
          </w:p>
        </w:tc>
        <w:tc>
          <w:tcPr>
            <w:tcW w:w="2268" w:type="dxa"/>
            <w:noWrap w:val="0"/>
            <w:vAlign w:val="bottom"/>
          </w:tcPr>
          <w:p w14:paraId="411AD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  <w:t>0.5分</w:t>
            </w:r>
          </w:p>
        </w:tc>
      </w:tr>
      <w:tr w14:paraId="3E02F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noWrap w:val="0"/>
            <w:vAlign w:val="bottom"/>
          </w:tcPr>
          <w:p w14:paraId="30AA3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  <w:t>三等奖</w:t>
            </w:r>
          </w:p>
        </w:tc>
        <w:tc>
          <w:tcPr>
            <w:tcW w:w="1988" w:type="dxa"/>
            <w:noWrap w:val="0"/>
            <w:vAlign w:val="bottom"/>
          </w:tcPr>
          <w:p w14:paraId="2BB1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  <w:t>0.5分</w:t>
            </w:r>
          </w:p>
        </w:tc>
        <w:tc>
          <w:tcPr>
            <w:tcW w:w="2268" w:type="dxa"/>
            <w:noWrap w:val="0"/>
            <w:vAlign w:val="bottom"/>
          </w:tcPr>
          <w:p w14:paraId="61F8F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  <w:t>0.25分</w:t>
            </w:r>
          </w:p>
        </w:tc>
      </w:tr>
      <w:tr w14:paraId="45215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8" w:type="dxa"/>
            <w:noWrap w:val="0"/>
            <w:vAlign w:val="bottom"/>
          </w:tcPr>
          <w:p w14:paraId="75198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  <w:t>优秀奖 、参与奖</w:t>
            </w:r>
          </w:p>
        </w:tc>
        <w:tc>
          <w:tcPr>
            <w:tcW w:w="1988" w:type="dxa"/>
            <w:noWrap w:val="0"/>
            <w:vAlign w:val="bottom"/>
          </w:tcPr>
          <w:p w14:paraId="41165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  <w:t>0.25分</w:t>
            </w:r>
          </w:p>
        </w:tc>
        <w:tc>
          <w:tcPr>
            <w:tcW w:w="2268" w:type="dxa"/>
            <w:noWrap w:val="0"/>
            <w:vAlign w:val="bottom"/>
          </w:tcPr>
          <w:p w14:paraId="3A58A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22222"/>
                <w:sz w:val="32"/>
                <w:szCs w:val="32"/>
              </w:rPr>
              <w:t>0.15分</w:t>
            </w:r>
          </w:p>
        </w:tc>
      </w:tr>
    </w:tbl>
    <w:p w14:paraId="6426A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596" w:leftChars="284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647B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596" w:leftChars="284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具体事宜由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t>国际文化教育学院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lang w:eastAsia="zh-CN"/>
        </w:rPr>
        <w:t>2025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</w:rPr>
        <w:t>年推荐优秀应届本科毕业生免试攻读硕士学位研究生遴选工作小组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负责解释！</w:t>
      </w:r>
    </w:p>
    <w:p w14:paraId="5F271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596" w:leftChars="284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</w:p>
    <w:p w14:paraId="11BC7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596" w:leftChars="284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3FAC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596" w:leftChars="284"/>
        <w:jc w:val="left"/>
        <w:textAlignment w:val="auto"/>
        <w:rPr>
          <w:rFonts w:ascii="仿宋" w:hAnsi="仿宋" w:eastAsia="仿宋"/>
          <w:sz w:val="28"/>
          <w:szCs w:val="28"/>
        </w:rPr>
      </w:pPr>
    </w:p>
    <w:p w14:paraId="2E01D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596" w:leftChars="284"/>
        <w:jc w:val="left"/>
        <w:textAlignment w:val="auto"/>
        <w:rPr>
          <w:rFonts w:ascii="仿宋" w:hAnsi="仿宋" w:eastAsia="仿宋"/>
          <w:sz w:val="28"/>
          <w:szCs w:val="28"/>
        </w:rPr>
      </w:pPr>
    </w:p>
    <w:p w14:paraId="4CFFA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596" w:leftChars="284"/>
        <w:jc w:val="left"/>
        <w:textAlignment w:val="auto"/>
        <w:rPr>
          <w:rFonts w:ascii="仿宋" w:hAnsi="仿宋" w:eastAsia="仿宋"/>
          <w:sz w:val="28"/>
          <w:szCs w:val="28"/>
        </w:rPr>
      </w:pPr>
    </w:p>
    <w:p w14:paraId="79D41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596" w:leftChars="284"/>
        <w:jc w:val="left"/>
        <w:textAlignment w:val="auto"/>
        <w:rPr>
          <w:rFonts w:ascii="仿宋" w:hAnsi="仿宋" w:eastAsia="仿宋"/>
          <w:sz w:val="28"/>
          <w:szCs w:val="28"/>
        </w:rPr>
      </w:pPr>
    </w:p>
    <w:p w14:paraId="607E3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596" w:leftChars="284"/>
        <w:jc w:val="left"/>
        <w:textAlignment w:val="auto"/>
        <w:rPr>
          <w:rFonts w:ascii="仿宋" w:hAnsi="仿宋" w:eastAsia="仿宋"/>
          <w:sz w:val="28"/>
          <w:szCs w:val="28"/>
        </w:rPr>
      </w:pPr>
    </w:p>
    <w:p w14:paraId="6628A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596" w:leftChars="284"/>
        <w:jc w:val="left"/>
        <w:textAlignment w:val="auto"/>
        <w:rPr>
          <w:rFonts w:ascii="仿宋" w:hAnsi="仿宋" w:eastAsia="仿宋"/>
          <w:sz w:val="28"/>
          <w:szCs w:val="28"/>
        </w:rPr>
      </w:pPr>
    </w:p>
    <w:p w14:paraId="15B44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596" w:leftChars="284"/>
        <w:jc w:val="left"/>
        <w:textAlignment w:val="auto"/>
        <w:rPr>
          <w:rFonts w:ascii="仿宋" w:hAnsi="仿宋" w:eastAsia="仿宋"/>
          <w:sz w:val="28"/>
          <w:szCs w:val="28"/>
        </w:rPr>
      </w:pPr>
    </w:p>
    <w:p w14:paraId="15B4C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596" w:leftChars="284"/>
        <w:jc w:val="left"/>
        <w:textAlignment w:val="auto"/>
        <w:rPr>
          <w:rFonts w:ascii="仿宋" w:hAnsi="仿宋" w:eastAsia="仿宋"/>
          <w:sz w:val="28"/>
          <w:szCs w:val="28"/>
        </w:rPr>
      </w:pPr>
    </w:p>
    <w:p w14:paraId="4C27B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596" w:leftChars="284"/>
        <w:jc w:val="left"/>
        <w:textAlignment w:val="auto"/>
        <w:rPr>
          <w:rFonts w:ascii="仿宋" w:hAnsi="仿宋" w:eastAsia="仿宋"/>
          <w:sz w:val="28"/>
          <w:szCs w:val="28"/>
        </w:rPr>
      </w:pPr>
    </w:p>
    <w:p w14:paraId="310D3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596" w:leftChars="284"/>
        <w:jc w:val="left"/>
        <w:textAlignment w:val="auto"/>
        <w:rPr>
          <w:rFonts w:ascii="仿宋" w:hAnsi="仿宋" w:eastAsia="仿宋"/>
          <w:sz w:val="28"/>
          <w:szCs w:val="28"/>
        </w:rPr>
      </w:pPr>
    </w:p>
    <w:p w14:paraId="5102F5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03BB5B6-6CBA-4E3F-8A8C-353DFDDD4E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29AE3BD-D340-442C-A89F-8269E1238B5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7FDD3F7-4CE3-4CB7-B7D6-9235C9216F0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6D01F5C-F205-4DF0-8010-EEBEA16B80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ZWYxM2UwYmI1OTI5MTI2MDM1ZmU5ZDdhNWIyY2YifQ=="/>
  </w:docVars>
  <w:rsids>
    <w:rsidRoot w:val="00545FDE"/>
    <w:rsid w:val="0054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2024-09-14T05:20:00Z</dcterms:created>
  <dc:creator>陈致广or小陈老师</dc:creator>
  <cp:lastModifiedBy>陈致广or小陈老师</cp:lastModifiedBy>
  <dcterms:modified xsi:type="dcterms:W3CDTF">2024-09-14T05:20:53Z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294E8A5A81F148C48249EC5DEB82AAF5_11</vt:lpwstr>
  </property>
</Properties>
</file>